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00"/>
        <w:jc w:val="center"/>
      </w:pPr>
      <w:r>
        <w:rPr>
          <w:rFonts w:ascii="Aptos Display" w:hAnsi="Aptos Display"/>
          <w:b/>
          <w:color w:val="164E75"/>
          <w:sz w:val="38"/>
        </w:rPr>
        <w:t>MECÁNICOS</w:t>
        <w:br/>
        <w:t>LOS LAGOS</w:t>
      </w:r>
    </w:p>
    <w:p>
      <w:pPr>
        <w:spacing w:before="1000"/>
        <w:jc w:val="center"/>
      </w:pPr>
      <w:r>
        <w:rPr>
          <w:rFonts w:ascii="Aptos Display" w:hAnsi="Aptos Display"/>
          <w:b/>
          <w:color w:val="111827"/>
          <w:sz w:val="64"/>
        </w:rPr>
        <w:t>Manual del Usuario</w:t>
      </w:r>
    </w:p>
    <w:p>
      <w:pPr>
        <w:jc w:val="center"/>
      </w:pPr>
      <w:r>
        <w:rPr>
          <w:color w:val="0E7490"/>
          <w:sz w:val="30"/>
        </w:rPr>
        <w:t>Clientes y conductores</w:t>
      </w:r>
    </w:p>
    <w:p>
      <w:pPr>
        <w:spacing w:before="1100"/>
        <w:jc w:val="center"/>
      </w:pPr>
      <w:r>
        <w:rPr>
          <w:b/>
          <w:sz w:val="26"/>
        </w:rPr>
        <w:t>Guía práctica, detallada y didáctica</w:t>
      </w:r>
    </w:p>
    <w:p>
      <w:pPr>
        <w:jc w:val="center"/>
      </w:pPr>
      <w:r>
        <w:rPr>
          <w:color w:val="64748B"/>
          <w:sz w:val="18"/>
        </w:rPr>
        <w:t>Versión 1.0 · Basada en la revisión funcional 18 · Septiembre 2026</w:t>
      </w:r>
    </w:p>
    <w:p>
      <w:pPr>
        <w:spacing w:before="1500"/>
        <w:jc w:val="center"/>
      </w:pPr>
      <w:r>
        <w:rPr>
          <w:i/>
          <w:color w:val="64748B"/>
          <w:sz w:val="20"/>
        </w:rPr>
        <w:t>Documento de capacitación y consulta</w:t>
      </w:r>
    </w:p>
    <w:p>
      <w:pPr>
        <w:pStyle w:val="Heading1"/>
      </w:pPr>
      <w:r>
        <w:t>Contenido del manual</w:t>
      </w:r>
    </w:p>
    <w:p>
      <w:r>
        <w:t>Utiliza este índice como ruta de aprendizaje. Si es tu primera vez, sigue el orden propuesto; si necesitas resolver una tarea puntual, ve directamente al capítulo correspondiente.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1008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Capítulo</w:t>
            </w:r>
          </w:p>
        </w:tc>
        <w:tc>
          <w:tcPr>
            <w:tcW w:type="dxa" w:w="8784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Qué aprenderás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1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Qué puedes hacer y cómo ingresar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2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Crear y cuidar tu cuenta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3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Panel del cliente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4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Perfil y datos de contacto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5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Mi Garage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6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Buscar talleres y reservar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7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Solicitar cotización o diagnóstico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8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Comparar y aceptar presupuestos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9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Solicitar ayuda SOS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10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Seguimiento de auxilios y reservas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11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Repuestos y proveedores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12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Mi suscripción y pagos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13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Privacidad, seguridad y solución de problemas</w:t>
            </w:r>
          </w:p>
        </w:tc>
      </w:tr>
    </w:tbl>
    <w:p>
      <w:pPr>
        <w:spacing w:after="0"/>
      </w:pPr>
    </w:p>
    <w:p>
      <w:pPr>
        <w:pStyle w:val="Heading1"/>
      </w:pPr>
      <w:r>
        <w:t>1. Qué puedes hacer y cómo ingresar</w:t>
      </w:r>
    </w:p>
    <w:p>
      <w:r>
        <w:t>Como cliente puedes buscar servicios automotrices, registrar vehículos, solicitar cotizaciones, pedir ayuda SOS, reservar horas, consultar repuestos y controlar tu suscripción desde un solo panel.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Necesidad</w:t>
            </w:r>
          </w:p>
        </w:tc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Ruta habitual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Mantención o reparación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Cotizar servicio / Solicitar diagnóstico.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Urgencia en ruta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Ayuda SOS.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Hora programada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Buscar talleres → ficha → Reservar.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Control de vehículos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Mi Garage.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Compra de repuesto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Mercado/Buscar repuestos.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Vigencia de cuenta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Mi suscripción.</w:t>
            </w:r>
          </w:p>
        </w:tc>
      </w:tr>
    </w:tbl>
    <w:p>
      <w:pPr>
        <w:spacing w:after="0"/>
      </w:pPr>
    </w:p>
    <w:p>
      <w:pPr>
        <w:pStyle w:val="Heading1"/>
      </w:pPr>
      <w:r>
        <w:t>2. Crear y cuidar tu cuenta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En el menú principal selecciona Registro y elige la opción de cliente.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Completa nombre, correo, teléfono, comuna y contraseña solicitados.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Lee y acepta los términos aplicables.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Envía el formulario y luego inicia sesión.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Comprueba que tu nombre aparezca en el panel.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8"/>
          </w:tcPr>
          <w:p>
            <w:pPr>
              <w:spacing w:after="40"/>
            </w:pPr>
            <w:r/>
            <w:r>
              <w:rPr>
                <w:b/>
                <w:color w:val="164E75"/>
              </w:rPr>
              <w:t>Datos verdaderos</w:t>
            </w:r>
          </w:p>
          <w:p>
            <w:pPr>
              <w:spacing w:after="0"/>
            </w:pPr>
            <w:r>
              <w:t>El teléfono y la comuna son importantes para cotizaciones, reservas y SOS. Actualízalos cuando cambien.</w:t>
            </w:r>
          </w:p>
        </w:tc>
      </w:tr>
    </w:tbl>
    <w:p>
      <w:pPr>
        <w:spacing w:after="0"/>
      </w:pPr>
    </w:p>
    <w:p>
      <w:pPr>
        <w:pStyle w:val="Heading2"/>
      </w:pPr>
      <w:r>
        <w:t>Seguridad básica</w:t>
      </w:r>
    </w:p>
    <w:p>
      <w:pPr>
        <w:pStyle w:val="ListBullet"/>
      </w:pPr>
      <w:r>
        <w:t>Usa una contraseña única y no la compartas.</w:t>
      </w:r>
    </w:p>
    <w:p>
      <w:pPr>
        <w:pStyle w:val="ListBullet"/>
      </w:pPr>
      <w:r>
        <w:t>Cierra sesión en equipos ajenos.</w:t>
      </w:r>
    </w:p>
    <w:p>
      <w:pPr>
        <w:pStyle w:val="ListBullet"/>
      </w:pPr>
      <w:r>
        <w:t>Desconfía de quien solicite tu contraseña o códigos.</w:t>
      </w:r>
    </w:p>
    <w:p>
      <w:pPr>
        <w:pStyle w:val="ListBullet"/>
      </w:pPr>
      <w:r>
        <w:t>Revisa cuidadosamente teléfono, ubicación y patente antes de enviar un SOS.</w:t>
      </w:r>
    </w:p>
    <w:p>
      <w:pPr>
        <w:pStyle w:val="Heading1"/>
      </w:pPr>
      <w:r>
        <w:t>3. Panel del cliente</w:t>
      </w:r>
    </w:p>
    <w:p>
      <w:r>
        <w:t>El panel presenta accesos a cotizaciones, rescate, solicitudes, Garage, reservas, perfil y suscripción. Los contadores ayudan a identificar movimientos pendientes.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Lee los avisos superiores sobre suscripción.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Revisa cotizaciones con nuevas respuestas.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Comprueba el estado de auxilios y reservas.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Mantén tu Garage actualizado.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Antes de salir, utiliza Cerrar sesión.</w:t>
      </w:r>
    </w:p>
    <w:p>
      <w:pPr>
        <w:pStyle w:val="Heading1"/>
      </w:pPr>
      <w:r>
        <w:t>4. Perfil y datos de contacto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Abre “Mi perfil”.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Revisa nombre, correo, teléfono y comuna.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Corrige los datos permitidos.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Guarda y espera el mensaje de confirmación.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Vuelve a abrir el perfil para comprobar el cambio.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8"/>
          </w:tcPr>
          <w:p>
            <w:pPr>
              <w:spacing w:after="40"/>
            </w:pPr>
            <w:r/>
            <w:r>
              <w:rPr>
                <w:b/>
                <w:color w:val="9A6700"/>
              </w:rPr>
              <w:t>Correo de acceso</w:t>
            </w:r>
          </w:p>
          <w:p>
            <w:pPr>
              <w:spacing w:after="0"/>
            </w:pPr>
            <w:r>
              <w:t>Si el sistema no permite cambiarlo o necesitas corregirlo, contacta a administración; no crees una segunda cuenta sin consultar.</w:t>
            </w:r>
          </w:p>
        </w:tc>
      </w:tr>
    </w:tbl>
    <w:p>
      <w:pPr>
        <w:spacing w:after="0"/>
      </w:pPr>
    </w:p>
    <w:p>
      <w:pPr>
        <w:pStyle w:val="Heading1"/>
      </w:pPr>
      <w:r>
        <w:t>5. Mi Garage</w:t>
      </w:r>
    </w:p>
    <w:p>
      <w:r>
        <w:t>Registrar tus vehículos reduce errores al cotizar y facilita identificar patente, marca, modelo y año.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Desde el panel abre “Mi Garage”.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Selecciona agregar vehículo.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Completa patente, marca, modelo, año y los demás campos visibles.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Guarda y revisa la tarjeta/listado creado.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Edita o elimina solo si estás seguro de que no lo necesitas para un proceso activo.</w:t>
      </w:r>
    </w:p>
    <w:p>
      <w:pPr>
        <w:pStyle w:val="Heading2"/>
      </w:pPr>
      <w:r>
        <w:t>Antes de cotizar</w:t>
      </w:r>
    </w:p>
    <w:p>
      <w:r>
        <w:rPr>
          <w:b/>
        </w:rPr>
        <w:t xml:space="preserve">☐ </w:t>
      </w:r>
      <w:r>
        <w:t>Patente sin errores.</w:t>
      </w:r>
    </w:p>
    <w:p>
      <w:r>
        <w:rPr>
          <w:b/>
        </w:rPr>
        <w:t xml:space="preserve">☐ </w:t>
      </w:r>
      <w:r>
        <w:t>Marca y modelo exactos.</w:t>
      </w:r>
    </w:p>
    <w:p>
      <w:r>
        <w:rPr>
          <w:b/>
        </w:rPr>
        <w:t xml:space="preserve">☐ </w:t>
      </w:r>
      <w:r>
        <w:t>Año correcto.</w:t>
      </w:r>
    </w:p>
    <w:p>
      <w:r>
        <w:rPr>
          <w:b/>
        </w:rPr>
        <w:t xml:space="preserve">☐ </w:t>
      </w:r>
      <w:r>
        <w:t>Motor/versión si el formulario lo solicita.</w:t>
      </w:r>
    </w:p>
    <w:p>
      <w:r>
        <w:rPr>
          <w:b/>
        </w:rPr>
        <w:t xml:space="preserve">☐ </w:t>
      </w:r>
      <w:r>
        <w:t>Vehículo elegido correctamente.</w:t>
      </w:r>
    </w:p>
    <w:p>
      <w:pPr>
        <w:pStyle w:val="Heading1"/>
      </w:pPr>
      <w:r>
        <w:t>6. Buscar talleres y reservar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Abre “Buscar talleres”.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Filtra por comuna o tipo de servicio.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Entra a la ficha del establecimiento.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Revisa especialidad, ubicación, descripción, contacto y fotografías.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Selecciona reservar si está disponible.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Elige fecha/hora, explica brevemente el motivo y envía.</w:t>
      </w:r>
    </w:p>
    <w:p>
      <w:pPr>
        <w:ind w:left="259" w:hanging="259"/>
      </w:pPr>
      <w:r>
        <w:rPr>
          <w:b/>
          <w:color w:val="0E7490"/>
        </w:rPr>
        <w:t xml:space="preserve">7. </w:t>
      </w:r>
      <w:r>
        <w:t>Consulta “Mis reservas” hasta recibir confirmación.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Estado</w:t>
            </w:r>
          </w:p>
        </w:tc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Qué hacer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Pendiente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Espera confirmación; evita duplicar.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Confirmada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Asiste a la fecha acordada o coordina cambios.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Cancelada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Revisa motivo y crea otra si corresponde.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Finalizada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La atención quedó cerrada.</w:t>
            </w:r>
          </w:p>
        </w:tc>
      </w:tr>
    </w:tbl>
    <w:p>
      <w:pPr>
        <w:spacing w:after="0"/>
      </w:pPr>
    </w:p>
    <w:p>
      <w:pPr>
        <w:pStyle w:val="Heading1"/>
      </w:pPr>
      <w:r>
        <w:t>7. Solicitar cotización o diagnóstico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Abre la opción de cotización/diagnóstico.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Selecciona el vehículo correcto.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Indica comuna y describe la falla con síntomas, ruidos y cuándo ocurre.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Adjunta material solo si el formulario lo permite y es pertinente.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Revisa la información antes de enviar.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Guarda el número o consulta “Mis solicitudes”.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8"/>
          </w:tcPr>
          <w:p>
            <w:pPr>
              <w:spacing w:after="40"/>
            </w:pPr>
            <w:r/>
            <w:r>
              <w:rPr>
                <w:b/>
                <w:color w:val="047857"/>
              </w:rPr>
              <w:t>Una buena descripción</w:t>
            </w:r>
          </w:p>
          <w:p>
            <w:pPr>
              <w:spacing w:after="0"/>
            </w:pPr>
            <w:r>
              <w:t>Ejemplo: “Al frenar sobre 50 km/h vibra el volante; comenzó hace dos días; no hay testigos encendidos”. Evita escribir solo “auto malo”.</w:t>
            </w:r>
          </w:p>
        </w:tc>
      </w:tr>
    </w:tbl>
    <w:p>
      <w:pPr>
        <w:spacing w:after="0"/>
      </w:pPr>
    </w:p>
    <w:p>
      <w:pPr>
        <w:pStyle w:val="Heading1"/>
      </w:pPr>
      <w:r>
        <w:t>8. Comparar y aceptar presupuestos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Abre “Mis presupuestos” o la solicitud correspondiente.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Compara alcance, precio, plazo y condiciones de cada respuesta.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Pregunta antes de aceptar si algo no está claro.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Verifica si incluye repuestos, mano de obra e impuestos.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Acepta una propuesta solo cuando estés conforme; rechaza las que no utilizarás si el sistema ofrece esa opción.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Coordina la ejecución con el taller seleccionado.</w:t>
      </w:r>
    </w:p>
    <w:p>
      <w:r>
        <w:rPr>
          <w:b/>
        </w:rPr>
        <w:t xml:space="preserve">☐ </w:t>
      </w:r>
      <w:r>
        <w:t>Trabajo incluido claramente.</w:t>
      </w:r>
    </w:p>
    <w:p>
      <w:r>
        <w:rPr>
          <w:b/>
        </w:rPr>
        <w:t xml:space="preserve">☐ </w:t>
      </w:r>
      <w:r>
        <w:t>Precio total o forma de cálculo.</w:t>
      </w:r>
    </w:p>
    <w:p>
      <w:r>
        <w:rPr>
          <w:b/>
        </w:rPr>
        <w:t xml:space="preserve">☐ </w:t>
      </w:r>
      <w:r>
        <w:t>Plazo estimado.</w:t>
      </w:r>
    </w:p>
    <w:p>
      <w:r>
        <w:rPr>
          <w:b/>
        </w:rPr>
        <w:t xml:space="preserve">☐ </w:t>
      </w:r>
      <w:r>
        <w:t>Garantía informada.</w:t>
      </w:r>
    </w:p>
    <w:p>
      <w:r>
        <w:rPr>
          <w:b/>
        </w:rPr>
        <w:t xml:space="preserve">☐ </w:t>
      </w:r>
      <w:r>
        <w:t>Repuestos nuevos/usados identificados.</w:t>
      </w:r>
    </w:p>
    <w:p>
      <w:r>
        <w:rPr>
          <w:b/>
        </w:rPr>
        <w:t xml:space="preserve">☐ </w:t>
      </w:r>
      <w:r>
        <w:t>Datos del taller verificados.</w:t>
      </w:r>
    </w:p>
    <w:p>
      <w:pPr>
        <w:pStyle w:val="Heading1"/>
      </w:pPr>
      <w:r>
        <w:t>9. Solicitar ayuda SOS</w:t>
      </w:r>
    </w:p>
    <w:p>
      <w:r>
        <w:t>Usa SOS para grúa o mecánico a domicilio. Detén el vehículo en un lugar seguro antes de operar el teléfono.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Desde el panel selecciona “Ayuda SOS”.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Elige grúa o mecánico a domicilio.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Confirma comuna/ubicación y teléfono.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Describe la emergencia y el vehículo.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Envía una sola solicitud y espera propuestas.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Revisa “Mi rescate” y confirma la opción adecuada según el flujo.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DECEC"/>
          </w:tcPr>
          <w:p>
            <w:pPr>
              <w:spacing w:after="40"/>
            </w:pPr>
            <w:r/>
            <w:r>
              <w:rPr>
                <w:b/>
                <w:color w:val="B91C1C"/>
              </w:rPr>
              <w:t>Primero tu seguridad</w:t>
            </w:r>
          </w:p>
          <w:p>
            <w:pPr>
              <w:spacing w:after="0"/>
            </w:pPr>
            <w:r>
              <w:t>Si existe accidente, incendio, lesiones o peligro vial, contacta a los servicios públicos de emergencia. La plataforma no los reemplaza.</w:t>
            </w:r>
          </w:p>
        </w:tc>
      </w:tr>
    </w:tbl>
    <w:p>
      <w:pPr>
        <w:spacing w:after="0"/>
      </w:pPr>
    </w:p>
    <w:p>
      <w:pPr>
        <w:pStyle w:val="Heading1"/>
      </w:pPr>
      <w:r>
        <w:t>10. Seguimiento de auxilios y reservas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Proceso</w:t>
            </w:r>
          </w:p>
        </w:tc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Secuencia orientativa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SOS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Pendiente → propuesta → confirmado → finalizado.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Reserva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Pendiente → confirmada → finalizada; también puede cancelarse.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Cotización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Abierta → respuestas → aceptación/cierre.</w:t>
            </w:r>
          </w:p>
        </w:tc>
      </w:tr>
    </w:tbl>
    <w:p>
      <w:pPr>
        <w:spacing w:after="0"/>
      </w:pPr>
    </w:p>
    <w:p>
      <w:r>
        <w:t>No generes una segunda solicitud por impaciencia: puede producir asignaciones duplicadas. Si el tiempo es excesivo, utiliza contacto/soporte e indica el número de solicitud.</w:t>
      </w:r>
    </w:p>
    <w:p>
      <w:pPr>
        <w:pStyle w:val="Heading1"/>
      </w:pPr>
      <w:r>
        <w:t>11. Repuestos y proveedores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Abre el mercado o buscador de repuestos.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Busca por nombre, marca, modelo o compatibilidad.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Revisa descripción, precio, stock y proveedor.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Confirma compatibilidad usando los datos exactos del vehículo.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Contacta o solicita cotización según las opciones visibles.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Antes de pagar, acuerda despacho, garantía y documento de venta.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8"/>
          </w:tcPr>
          <w:p>
            <w:pPr>
              <w:spacing w:after="40"/>
            </w:pPr>
            <w:r/>
            <w:r>
              <w:rPr>
                <w:b/>
                <w:color w:val="9A6700"/>
              </w:rPr>
              <w:t>Compatibilidad</w:t>
            </w:r>
          </w:p>
          <w:p>
            <w:pPr>
              <w:spacing w:after="0"/>
            </w:pPr>
            <w:r>
              <w:t>Una coincidencia de nombre no garantiza compatibilidad. Confirma modelo, año, motor y, cuando corresponda, número de pieza.</w:t>
            </w:r>
          </w:p>
        </w:tc>
      </w:tr>
    </w:tbl>
    <w:p>
      <w:pPr>
        <w:spacing w:after="0"/>
      </w:pPr>
    </w:p>
    <w:p>
      <w:pPr>
        <w:pStyle w:val="Heading1"/>
      </w:pPr>
      <w:r>
        <w:t>12. Mi suscripción y pagos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Abre “Mi suscripción” para ver estado y vigencia.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Si debes renovar, selecciona “Notificar transferencia”.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Lee el monto y los datos bancarios mostrados por la plataforma.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Realiza la transferencia fuera del sitio y conserva el comprobante.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Completa referencia, fecha, monto y comprobante solicitados.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Envía una sola notificación y espera revisión administrativa.</w:t>
      </w:r>
    </w:p>
    <w:p>
      <w:pPr>
        <w:ind w:left="259" w:hanging="259"/>
      </w:pPr>
      <w:r>
        <w:rPr>
          <w:b/>
          <w:color w:val="0E7490"/>
        </w:rPr>
        <w:t xml:space="preserve">7. </w:t>
      </w:r>
      <w:r>
        <w:t>Vuelve a “Mi suscripción” para comprobar aprobación y nueva vigencia.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8"/>
          </w:tcPr>
          <w:p>
            <w:pPr>
              <w:spacing w:after="40"/>
            </w:pPr>
            <w:r/>
            <w:r>
              <w:rPr>
                <w:b/>
                <w:color w:val="164E75"/>
              </w:rPr>
              <w:t>Importante</w:t>
            </w:r>
          </w:p>
          <w:p>
            <w:pPr>
              <w:spacing w:after="0"/>
            </w:pPr>
            <w:r>
              <w:t>Notificar no significa aprobación automática. La administración valida el abono real. No envíes el mismo pago varias veces.</w:t>
            </w:r>
          </w:p>
        </w:tc>
      </w:tr>
    </w:tbl>
    <w:p>
      <w:pPr>
        <w:spacing w:after="0"/>
      </w:pPr>
    </w:p>
    <w:p>
      <w:pPr>
        <w:pStyle w:val="Heading1"/>
      </w:pPr>
      <w:r>
        <w:t>13. Privacidad, seguridad y solución de problemas</w:t>
      </w:r>
    </w:p>
    <w:p>
      <w:pPr>
        <w:pStyle w:val="Heading2"/>
      </w:pPr>
      <w:r>
        <w:t>Qué no debes publicar</w:t>
      </w:r>
    </w:p>
    <w:p>
      <w:pPr>
        <w:pStyle w:val="ListBullet"/>
      </w:pPr>
      <w:r>
        <w:t>Contraseñas, claves bancarias o códigos de verificación.</w:t>
      </w:r>
    </w:p>
    <w:p>
      <w:pPr>
        <w:pStyle w:val="ListBullet"/>
      </w:pPr>
      <w:r>
        <w:t>Fotos de documentos personales en descripciones públicas.</w:t>
      </w:r>
    </w:p>
    <w:p>
      <w:pPr>
        <w:pStyle w:val="ListBullet"/>
      </w:pPr>
      <w:r>
        <w:t>Datos de tarjetas.</w:t>
      </w:r>
    </w:p>
    <w:p>
      <w:pPr>
        <w:pStyle w:val="ListBullet"/>
      </w:pPr>
      <w:r>
        <w:t>Información de terceros sin autorización.</w:t>
      </w:r>
    </w:p>
    <w:p>
      <w:pPr>
        <w:pStyle w:val="Heading2"/>
      </w:pPr>
      <w:r>
        <w:t>Problemas frecuentes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Problema</w:t>
            </w:r>
          </w:p>
        </w:tc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Qué hacer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No puedo ingresar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Revisa correo/contraseña y bloqueo temporal; luego contacta soporte.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No veo respuestas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Comprueba estado, filtros y que la solicitud fue enviada.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Pago pendiente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Espera revisión y valida que monto/referencia sean correctos.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SOS duplicado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No confirmes ambos; informa inmediatamente a administración.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Página sin actualizar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Recarga, prueba otro navegador y conserva captura del error.</w:t>
            </w:r>
          </w:p>
        </w:tc>
      </w:tr>
    </w:tbl>
    <w:p>
      <w:pPr>
        <w:spacing w:after="0"/>
      </w:pPr>
    </w:p>
    <w:p>
      <w:pPr>
        <w:pStyle w:val="Heading2"/>
      </w:pPr>
      <w:r>
        <w:t>Información útil al pedir ayuda</w:t>
      </w:r>
    </w:p>
    <w:p>
      <w:r>
        <w:rPr>
          <w:b/>
        </w:rPr>
        <w:t xml:space="preserve">☐ </w:t>
      </w:r>
      <w:r>
        <w:t>Nombre y correo de la cuenta.</w:t>
      </w:r>
    </w:p>
    <w:p>
      <w:r>
        <w:rPr>
          <w:b/>
        </w:rPr>
        <w:t xml:space="preserve">☐ </w:t>
      </w:r>
      <w:r>
        <w:t>Número de solicitud, reserva o pago.</w:t>
      </w:r>
    </w:p>
    <w:p>
      <w:r>
        <w:rPr>
          <w:b/>
        </w:rPr>
        <w:t xml:space="preserve">☐ </w:t>
      </w:r>
      <w:r>
        <w:t>Fecha y hora del problema.</w:t>
      </w:r>
    </w:p>
    <w:p>
      <w:r>
        <w:rPr>
          <w:b/>
        </w:rPr>
        <w:t xml:space="preserve">☐ </w:t>
      </w:r>
      <w:r>
        <w:t>Pantalla y botón utilizado.</w:t>
      </w:r>
    </w:p>
    <w:p>
      <w:r>
        <w:rPr>
          <w:b/>
        </w:rPr>
        <w:t xml:space="preserve">☐ </w:t>
      </w:r>
      <w:r>
        <w:t>Mensaje exacto del error.</w:t>
      </w:r>
    </w:p>
    <w:p>
      <w:r>
        <w:rPr>
          <w:b/>
        </w:rPr>
        <w:t xml:space="preserve">☐ </w:t>
      </w:r>
      <w:r>
        <w:t>Captura sin datos sensibles.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48B"/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64748B"/>
        <w:sz w:val="16"/>
      </w:rPr>
      <w:t>MECÁNICOS LOS LAGOS  ·  MANUAL USUARIO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20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11827"/>
      <w:spacing w:val="5"/>
      <w:kern w:val="28"/>
      <w:sz w:val="6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Usuario Mecanicos Los Lagos</dc:title>
  <dc:subject>Mecánicos Los Lagos</dc:subject>
  <dc:creator>Mecánicos Los Lagos</dc:creator>
  <cp:keywords>manual, capacitación, automotriz, Los Lagos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